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69" w:rsidRDefault="00EA586F" w:rsidP="00EA586F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ОБҐРУНТУВАННЯ ТЕХНІЧНИХ ТА ЯКІСНИХ ХАРАКТЕРИСТИК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ПРЕДМЕТА ЗАКУПІВЛІ, РОЗМІРУ БЮДЖЕТНОГО ПРИЗНАЧЕННЯ,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>ОЧІКУВАНОЇ ВАРТОСТІ ПРЕДМЕТА ЗАКУПІВЛІ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2693"/>
        <w:gridCol w:w="5954"/>
      </w:tblGrid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54" w:type="dxa"/>
          </w:tcPr>
          <w:p w:rsidR="00EA586F" w:rsidRPr="000B2BC0" w:rsidRDefault="000B2BC0" w:rsidP="00EA586F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B2BC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ДСТУ Б.Д.1.1-1:2013 Реконструкція будівлі для розміщення «Вінницького інноваційно-технологічного парку» за </w:t>
            </w:r>
            <w:proofErr w:type="spellStart"/>
            <w:r w:rsidRPr="000B2BC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0B2BC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 м. Вінниця, вул. 600-річчя, 21А (Літера Б) (коригування) (ДК 021:2015 45454000-4 Реконструкція) (Додаткові роботи)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54" w:type="dxa"/>
          </w:tcPr>
          <w:p w:rsidR="00EA586F" w:rsidRPr="000B2BC0" w:rsidRDefault="000B2BC0" w:rsidP="00EA586F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B2BC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UA-2021-06-24-011438-c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технічних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та якісних характеристик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предмета закупівлі</w:t>
            </w:r>
          </w:p>
        </w:tc>
        <w:tc>
          <w:tcPr>
            <w:tcW w:w="5954" w:type="dxa"/>
          </w:tcPr>
          <w:p w:rsidR="00EA586F" w:rsidRPr="00A92BF7" w:rsidRDefault="00A92BF7" w:rsidP="00A92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закупівлі визначені відповідно до</w:t>
            </w:r>
            <w:r w:rsidR="000B2BC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відкоригованої </w:t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затвердженої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проектно-кошторисної документації та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позитивного експертного звіту.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розміру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бюджетного призначення</w:t>
            </w:r>
          </w:p>
        </w:tc>
        <w:tc>
          <w:tcPr>
            <w:tcW w:w="5954" w:type="dxa"/>
          </w:tcPr>
          <w:p w:rsidR="00EA586F" w:rsidRPr="00A92BF7" w:rsidRDefault="00A92BF7" w:rsidP="000B2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передбачений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рішенням міської ради "Про бюджет Вінницької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міської територіальної громади на 2021 рік" зі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змінами</w:t>
            </w:r>
            <w:r w:rsidR="000B2BC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та Державним бюджетом України на 2021 рік.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очікуваної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вартості предмета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закупівлі</w:t>
            </w:r>
          </w:p>
        </w:tc>
        <w:tc>
          <w:tcPr>
            <w:tcW w:w="5954" w:type="dxa"/>
          </w:tcPr>
          <w:p w:rsidR="00EA586F" w:rsidRPr="00A92BF7" w:rsidRDefault="00A92BF7" w:rsidP="000B2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визначається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відповідно до розробленої та затвердженої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проектно-кошторисної документації з урахуванням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ДСТУ Б Д.1.1-1:2013 «Правила визначення </w:t>
            </w:r>
            <w:r w:rsidRPr="00A92B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вартості будівництва»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та складає </w:t>
            </w:r>
            <w:r w:rsidR="000B2BC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5 092 397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,00 грн</w:t>
            </w:r>
          </w:p>
        </w:tc>
      </w:tr>
    </w:tbl>
    <w:p w:rsidR="00EA586F" w:rsidRPr="00EA586F" w:rsidRDefault="00EA586F" w:rsidP="00EA58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586F" w:rsidRPr="00EA586F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F"/>
    <w:rsid w:val="000B2BC0"/>
    <w:rsid w:val="001F7269"/>
    <w:rsid w:val="007D170A"/>
    <w:rsid w:val="00A92BF7"/>
    <w:rsid w:val="00B04E8F"/>
    <w:rsid w:val="00EA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0539"/>
  <w15:chartTrackingRefBased/>
  <w15:docId w15:val="{019D87C1-E680-4458-83AE-077700F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A586F"/>
  </w:style>
  <w:style w:type="table" w:styleId="a3">
    <w:name w:val="Table Grid"/>
    <w:basedOn w:val="a1"/>
    <w:uiPriority w:val="39"/>
    <w:rsid w:val="00EA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C15A4E-2BDB-4D64-AEAF-D542A3C33A7E}"/>
</file>

<file path=customXml/itemProps2.xml><?xml version="1.0" encoding="utf-8"?>
<ds:datastoreItem xmlns:ds="http://schemas.openxmlformats.org/officeDocument/2006/customXml" ds:itemID="{8DF1FC07-E168-4C20-A0B2-1FB13CB1B043}"/>
</file>

<file path=customXml/itemProps3.xml><?xml version="1.0" encoding="utf-8"?>
<ds:datastoreItem xmlns:ds="http://schemas.openxmlformats.org/officeDocument/2006/customXml" ds:itemID="{1B09A81F-EF76-4C79-B920-09174D1041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Ельвіра Гуменюк</dc:creator>
  <cp:keywords/>
  <dc:description/>
  <cp:lastModifiedBy>Ельвіра Гуменюк</cp:lastModifiedBy>
  <cp:revision>2</cp:revision>
  <dcterms:created xsi:type="dcterms:W3CDTF">2021-10-26T10:33:00Z</dcterms:created>
  <dcterms:modified xsi:type="dcterms:W3CDTF">2021-10-26T10:33:00Z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